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58" w:rsidRPr="00C94758" w:rsidRDefault="00C94758" w:rsidP="00C9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ЗАКОН </w:t>
      </w:r>
      <w:r w:rsidRPr="00C947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ОБЛАСТИ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</w:t>
      </w: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D800"/>
          <w:lang w:eastAsia="ru-RU"/>
        </w:rPr>
        <w:t>противодействии</w:t>
      </w: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коррупции в Ивановской области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областной Думой 28 мая 2009 года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(В редакции Законов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tgtFrame="contents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16.12.2009 г. N 147-ОЗ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 </w:t>
      </w:r>
      <w:hyperlink r:id="rId5" w:tgtFrame="contents" w:tooltip="Закона  Ивановской области от 07.07.2016 № 52-ОЗ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07.07.2016 № 52-ОЗ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tgtFrame="contents" w:tooltip="Закона  Ивановской области от 13.03.2018 № 11-ОЗ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13.03.2018 № 11-ОЗ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 </w:t>
      </w:r>
      <w:hyperlink r:id="rId7" w:tgtFrame="contents" w:tooltip="Закона  Ивановской области от 29.06.2020 г. № 33-ОЗ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29.06.2020 г. № 33-ОЗ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принят в соответствии с Федеральным законом от 25.12.2008 N 273-ФЗ "О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противодействии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коррупции", 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Федеральным законом </w:t>
      </w:r>
      <w:hyperlink r:id="rId8" w:tgtFrame="contents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03.12.2012 № 230-ФЗ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«О контроле за соответствием расходов лиц, замещающих государственные должности, и иных лиц их доходам», Федеральным законом </w:t>
      </w:r>
      <w:hyperlink r:id="rId9" w:tgtFrame="contents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06.10.1999 № 184-ФЗ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«Об общих принципах организации законодательных (представительных) и исполнительных органов государственной власти субъектов Российской Федерации», </w:t>
      </w:r>
      <w:hyperlink r:id="rId10" w:tgtFrame="contents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 </w:t>
        </w:r>
        <w:r w:rsidRPr="00C94758">
          <w:rPr>
            <w:rFonts w:ascii="Times New Roman" w:eastAsia="Times New Roman" w:hAnsi="Times New Roman" w:cs="Times New Roman"/>
            <w:sz w:val="28"/>
            <w:szCs w:val="28"/>
            <w:shd w:val="clear" w:color="auto" w:fill="FFD800"/>
            <w:lang w:eastAsia="ru-RU"/>
          </w:rPr>
          <w:t>Ивановской</w:t>
        </w:r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области</w:t>
        </w:r>
      </w:hyperlink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предупреждения коррупционных правонарушений и регулирования правоотношений в сфере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коррупции в Ивановской области в пределах предмета ведения Ивановской области.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 </w:t>
      </w:r>
      <w:hyperlink r:id="rId11" w:tgtFrame="contents" w:tooltip="Закона  Ивановской области от 13.03.2018 № 11-ОЗ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13.03.2018 № 11-ОЗ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Правовое регулирование отношений в сфере </w:t>
      </w: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коррупции в Ивановской области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в сфере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коррупции в Ивановской области осуществляется в соответствии с Конституцией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законом "О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противодействии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коррупции", другими федеральными законами и нормативными правовыми актами Российской Федерации, законами и иными нормативными правовыми актами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принятыми в соответствии с настоящим Законом, а также муниципальными правовыми актами.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Основные понятия, применяемые в настоящем Законе и правовых актах, издаваемых для его реализации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Закона и правовых актах, издаваемых для его реализации, используются следующие основные понятия: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антикоррупционный мониторинг - наблюдение, анализ и прогноз коррупционных явлений, а также мер по реализации государственной политики в сфере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коррупции;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 нормативных правовых актов и их проектов (экспертиза нормативных правовых актов и их проектов на коррупциогенность) - экспертиза нормативных правовых актов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и проектов указанных документов в целях выявления в них положений, способствующих созданию условий для проявления коррупции, проводимая в отношении законов Ивановской области, постановлений Ивановской областной Думы, нормативных правовых актов Губернатора Ивановской области, Правительства Ивановской области, органов исполнительной власти Ивановской области, а также проектов указанных документов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единообразного исполнения норм Закона применяются также основные понятия и термины в значениях, определенных Федеральным законом "О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противодействии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коррупции".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Организационные основы </w:t>
      </w: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коррупции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Губернатор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определяет цели, приоритеты деятельности исполнительных органов государственной власти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в сфере противодействия коррупции в Ивановской области;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устанавливает компетенцию исполнительных органов государственной власти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обеспечивает координацию их деятельности с иными органами государственной власти Ивановской области;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организовывает в соответствии с законодательством Российской Федерации взаимодействие исполнительных органов государственной власти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4) принимает в соответствии с Федеральным законом </w:t>
      </w:r>
      <w:hyperlink r:id="rId12" w:tgtFrame="contents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03.12.2012 № 230-ФЗ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«О контроле за соответствием расходов лиц, замещающих государственные должности, и иных лиц их доходам» решение о контроле за расходами установленной указанным Федеральным законом категории лиц. (Дополнен - Закон 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 </w:t>
      </w:r>
      <w:hyperlink r:id="rId13" w:tgtFrame="contents" w:tooltip="Закон  Ивановской области от 13.03.2018 № 11-ОЗ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13.03.2018 № 11-ОЗ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Ивановская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областная Дума: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рассматривает проекты и принимает законы и постановления по вопросам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коррупции в Ивановской области;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определяет в структуре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областной Думы орган, обеспечивающий реализацию проведения государственной политики в сфере противодействия коррупции;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проводит депутатские слушания, "круглые столы", официальные мероприятия с участием представителей общественности по вопросам профилактики и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коррупции;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4) обеспечивает в соответствии с Федеральным законом </w:t>
      </w:r>
      <w:hyperlink r:id="rId14" w:tgtFrame="contents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03.12.2012 № 230-ФЗ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«О контроле за соответствием расходов лиц, замещающих государственные должности, и иных лиц их доходам» рассмотрение поступившего решения Губернатора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 о контроле за расходами лица, замещающего на момент осуществления такого контроля государственную должность депутата Ивановской областной Думы, а также за расходами его супруги (супруга) и несовершеннолетних детей. (Дополнен - Закон 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 </w:t>
      </w:r>
      <w:hyperlink r:id="rId15" w:tgtFrame="contents" w:tooltip="Закон  Ивановской области от 13.03.2018 № 11-ОЗ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13.03.2018 № 11-ОЗ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Правительство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утверждает программу действий исполнительных органов государственной власти Ивановской области по противодействию коррупции.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Исполнительные органы государственной власти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и органы местного самоуправления муниципальных образований Ивановской области осуществляют противодействие коррупции в пределах своих полномочий.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Контрольно-счетная палата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в пределах своих полномочий обеспечивает противодействие коррупции в соответствии с законом Ивановской области о Контрольно-счетной палате.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Меры по профилактике </w:t>
      </w: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D800"/>
          <w:lang w:eastAsia="ru-RU"/>
        </w:rPr>
        <w:t>коррупции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Ивановской области осуществляется путем: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формирования в государственных органах, органах местного самоуправления и гражданском обществе нетерпимости к коррупционному поведению;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обязательности проведения экспертизы нормативных правовых актов и их проектов на коррупциогенность;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проведения государственными органами, органами местного самоуправления в пределах своей компетенции антикоррупционного мониторинга;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введения антикоррупционной составляющей в образовательные программы;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применения иных мер, предусмотренных федеральным законодательством.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Формирование в государственных органах, органах местного самоуправления и гражданском обществе нетерпимости к коррупционному поведению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государственных органах, органах местного самоуправления и гражданском обществе нетерпимости к коррупционному поведению осуществляется: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введением в программы дополнительного профессионального образования для профессиональной переподготовки и повышения квалификации государственных гражданских служащих и муниципальных 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служащих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антикоррупционной составляющей, предусматривающей изучение правовых и морально-этических аспектов управленческой деятельности;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воспитанием у правоприменителей и граждан неукоснительности соблюдения и исполнения законов;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пропагандой - продвижением в средствах массовой информации проектов передач и программ, статей с целью правового просвещения населения, распространения идей законности и правопорядка;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работы "горячей линии" по вопросам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коррупции в Ивановской области.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Экспертиза нормативных правовых актов и их проектов на коррупциогенность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о проведении экспертизы на коррупциогенность закона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или постановления Ивановской областной Думы принимается Ивановской областной Думой по предложению Губернатора Ивановской области, депутатов Ивановской областной Думы, органов и структурных подразделений Ивановской областной Думы, органов местного самоуправления, общественных объединений.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Экспертиза на коррупциогенность закона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или постановления Ивановской областной Думы проводится структурными подразделениями Ивановской областной Думы на основании соответствующего поручения Ивановской областной Думы в соответствии с федеральным законодательством.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ее проведения составляется экспертное заключение с указанием коррупционных факторов, выявленных на основании методики проведения экспертизы, утвержденной соответствующим постановлением Правительства Российской Федерации, и в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областной Думе принимается решение по изменению, отмене, признанию утратившим силу соответствующего закона или постановления.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Обязательная экспертиза на коррупциогенность проекта закона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проводится до его внесения в Ивановскую областную Думу субъектами права законодательной инициативы с учетом нормативных правовых актов, регламентирующих деятельность субъектов законодательной инициативы в части разработки проектов законов и подготовки их к внесению в Ивановскую областную Думу, и норм Закона "О законодательном процессе в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области".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Экспертиза на коррупциогенность в отношении нормативных правовых актов (и проектов указанных документов) Губернатора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Правительства Ивановской области и органов исполнительной власти Ивановской области проводится в соответствии с порядком, утвержденным Правительством Ивановской области на основании федерального законодательства.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7. Независимая антикоррупционная экспертиза нормативных правовых актов </w:t>
      </w: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области, проектов нормативных правовых актов Ивановской области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Независимая антикоррупционная экспертиза нормативных правовых актов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проектов нормативных правовых актов Ивановской области проводится 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(В редакции Закона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 </w:t>
      </w:r>
      <w:hyperlink r:id="rId16" w:tgtFrame="contents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16.12.2009 г. N 147-ОЗ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Антикоррупционный мониторинг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коррупционных явлений и мер по реализации государственной политики в сфере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коррупции проводится в целях: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и устранения причин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путем анализа документов, проведения опросов граждан и выявления общественного мнения, объективной оценки данных о проявлениях коррупции;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разработки и реализации антикоррупционных программ;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эффективности принятых мер предупреждения коррупционных факторов, а также анализа и учета для разработки необходимых проектов по нормативному правовому регулированию.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Антикоррупционная составляющая образовательных программ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составляющая образовательных программ - создание специальной системы обучения, разъясняющей политический, общественный вред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возможные последствия участия в ней и направленной на формирование в обществе антикоррупционного мировоззрения, повышения уровня правосознания граждан и их правовой культуры.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866"/>
      </w:tblGrid>
      <w:tr w:rsidR="00C94758" w:rsidRPr="00C94758" w:rsidTr="00C9475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58" w:rsidRPr="00C94758" w:rsidRDefault="00C94758" w:rsidP="00C947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9.1.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58" w:rsidRPr="00C94758" w:rsidRDefault="00C94758" w:rsidP="00C94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сообщения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</w:t>
            </w:r>
          </w:p>
          <w:p w:rsidR="00C94758" w:rsidRPr="00C94758" w:rsidRDefault="00C94758" w:rsidP="00C94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Лица, замещающие государственные должности</w:t>
      </w:r>
      <w:r w:rsidRPr="00C94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предусмотренные разделами 1 и 8 Реестра государственных должностей Ивановской области, являющегося приложением № 1 к Закону 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области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tgtFrame="contents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04.12.2006 № 121-ОЗ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Реестре государственных должностей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области и о Реестре должностей государственной 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 службы Ивановской области» (далее – Реестр государственных должностей Ивановской области),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указом Губернатора Ивановской области.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Лица, замещающие государственные должности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предусмотренные разделом 2 Реестра государственных должностей Ивановской области, обязаны сообщать в комиссию по контролю за достоверностью сведений о доходах и расходах, об имуществе и обязательствах имущественного характера, представляемых депутатами Ивановской областной Думы, о возникновении личной заинтересованности при осуществлении своих полномочий, которая приводит или может привести к конфликту интересов, в порядке, определенном Ивановской областной Думой.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Лица, замещающие государственные должности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предусмотренные разделом 5 Реестра государственных должностей Ивановской области, обязаны сообщать о возникновении личной заинтересованности при осуществлении своих полномочий, которая приводит или может привести к конфликту интересов, путем направления составленного в письменной форме уведомления в Ивановскую областную Думу.</w:t>
      </w:r>
      <w:r w:rsidRPr="00C94758">
        <w:rPr>
          <w:rFonts w:ascii="Calibri" w:eastAsia="Times New Roman" w:hAnsi="Calibri" w:cs="Calibri"/>
          <w:color w:val="000000"/>
          <w:lang w:eastAsia="ru-RU"/>
        </w:rPr>
        <w:t>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уведомления утверждается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областной Думой.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лицом, замещающим государственную должность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предусмотренную разделом 5 Реестра государственных должностей Ивановской области, в Ивановскую областную Думу, как только ему стало известно о</w:t>
      </w:r>
      <w:r w:rsidRPr="00C94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возникшем конфликте интересов или о возможности его возникновения.</w:t>
      </w:r>
      <w:r w:rsidRPr="00C94758">
        <w:rPr>
          <w:rFonts w:ascii="Calibri" w:eastAsia="Times New Roman" w:hAnsi="Calibri" w:cs="Calibri"/>
          <w:color w:val="000000"/>
          <w:lang w:eastAsia="ru-RU"/>
        </w:rPr>
        <w:t>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рассматривается в порядке, определенном</w:t>
      </w:r>
      <w:r w:rsidRPr="00C94758">
        <w:rPr>
          <w:rFonts w:ascii="Calibri" w:eastAsia="Times New Roman" w:hAnsi="Calibri" w:cs="Calibri"/>
          <w:color w:val="000000"/>
          <w:lang w:eastAsia="ru-RU"/>
        </w:rPr>
        <w:t> 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постановлением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областной Думы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 </w:t>
      </w:r>
      <w:hyperlink r:id="rId18" w:tgtFrame="contents" w:tooltip="Закона  Ивановской области от 13.03.2018 № 11-ОЗ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13.03.2018 № 11-ОЗ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Лица, замещающие государственные должности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предусмотренные разделом 4 Реестра государственных должностей Ивановской области (далее – члены Избирательной комиссии Ивановской области),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путем направления составленного в письменной форме уведомления в Избирательную комиссию Ивановской области. Форма уведомления утверждается Избирательной комиссией Ивановской области.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членом Избирательной комиссии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области в Избирательную комиссию Ивановской 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области, как только ему стало известно о</w:t>
      </w:r>
      <w:r w:rsidRPr="00C94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возникшем конфликте интересов или о возможности его возникновения.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Лица, замещающие государственные должности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предусмотренные разделами 6 и 7 Реестра государственных должностей Ивановской области, обязаны сообщать о возникновении личной заинтересованности при исполнении своих полномочий, которая приводит или может привести к конфликту интересов, путем направления составленного в письменной форме уведомления в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Ивановскую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областную Думу. Форма уведомления утверждается Ивановской областной Думой.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лицами, замещающими государственные должности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предусмотренные разделами 6 и 7 Реестра государственных должностей Ивановской области, в Ивановскую областную Думу, как только им стало известно о возникшем конфликте интересов или о возможности его возникновения. Уведомление рассматривается в порядке, определенном 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постановлением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областной Думы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 </w:t>
      </w:r>
      <w:hyperlink r:id="rId19" w:tgtFrame="contents" w:tooltip="Закона  Ивановской области от 13.03.2018 № 11-ОЗ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13.03.2018 № 11-ОЗ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Государственные гражданские служащие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определенном представителем нанимателя в соответствии с нормативными правовыми актами Российской Федерации.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(Дополнен - Закон 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 </w:t>
      </w:r>
      <w:hyperlink r:id="rId20" w:tgtFrame="contents" w:tooltip="Закон  Ивановской области от 07.07.2016 № 52-ОЗ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07.07.2016 № 52-ОЗ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6882"/>
      </w:tblGrid>
      <w:tr w:rsidR="00C94758" w:rsidRPr="00C94758" w:rsidTr="00C94758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58" w:rsidRPr="00C94758" w:rsidRDefault="00C94758" w:rsidP="00C94758">
            <w:pPr>
              <w:spacing w:before="24" w:after="2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75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Статья 9.2.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58" w:rsidRPr="00C94758" w:rsidRDefault="00C94758" w:rsidP="00C94758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75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Порядок предварительного уведомления Губернатора </w:t>
            </w:r>
            <w:r w:rsidRPr="00C94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D800"/>
                <w:lang w:eastAsia="ru-RU"/>
              </w:rPr>
              <w:t>Ивановской</w:t>
            </w:r>
            <w:r w:rsidRPr="00C9475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 области лицами, замещающими государственные должности Ивановской области, об участии на безвозмездной основе в управлении некоммерческой организацией</w:t>
            </w:r>
          </w:p>
        </w:tc>
      </w:tr>
    </w:tbl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16"/>
          <w:szCs w:val="16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Лица, замещающие государственные должности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 (за исключением государственных должностей Ивановской области, предусмотренных разделом 2 Реестра государственных должностей Ивановской области, утвержденного Законом Ивановской области </w:t>
      </w:r>
      <w:hyperlink r:id="rId21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04.12.2006 № 121-ОЗ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«О Реестре государственных должностей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области и о Реестре должностей государственной гражданской службы Ивановской области») и осуществляющие свои полномочия на постоянной основе, предварительно уведомляют Губернатора Ивановской 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недвижимости) в порядке, установленном приложением 1 к настоящему Закону.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7225"/>
      </w:tblGrid>
      <w:tr w:rsidR="00C94758" w:rsidRPr="00C94758" w:rsidTr="00C94758"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58" w:rsidRPr="00C94758" w:rsidRDefault="00C94758" w:rsidP="00C94758">
            <w:pPr>
              <w:spacing w:before="24" w:after="2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75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Статья 9.3.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58" w:rsidRPr="00C94758" w:rsidRDefault="00C94758" w:rsidP="00C94758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75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Порядок предварительного уведомления Губернатора </w:t>
            </w:r>
            <w:r w:rsidRPr="00C94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D800"/>
                <w:lang w:eastAsia="ru-RU"/>
              </w:rPr>
              <w:t>Ивановской</w:t>
            </w:r>
            <w:r w:rsidRPr="00C9475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 области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      </w:r>
          </w:p>
        </w:tc>
      </w:tr>
    </w:tbl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Лица, замещающие муниципальные должности и осуществляющие свои полномочия на постоянной основе, предварительно уведомляют Губернатора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порядке, установленном приложением 2 к настоящему Закону.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(Дополнен - Закон 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 </w:t>
      </w:r>
      <w:hyperlink r:id="rId22" w:tgtFrame="contents" w:tooltip="Закон  Ивановской области от 29.06.2020 г. № 33-ОЗ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29.06.2020 г. № 33-ОЗ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Заключительные положения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Закон вступает в силу после его официального опубликования.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Внести в Закон </w:t>
      </w:r>
      <w:hyperlink r:id="rId23" w:tgtFrame="contents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18.04.2005 N 72-ОЗ</w:t>
        </w:r>
      </w:hyperlink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действующей редакции) "О законодательном процессе в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области" следующие изменения: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статьях 1 и 2 исключить слова "(Основной Закон)" в соответствующих падежах;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части третьей статьи 5 исключить абзац "- преамбулы, указывающей предмет регулирования;";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пункт 5 статьи 4 исключить;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части седьмой статьи 5 исключить слова "или советом при Председателе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областной Думы";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статью 5 дополнить новой частью пятой: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"Текст законопроекта должен отвечать требованиям определенности, ясности, недвусмысленности правовых норм и их согласованности с системой действующего правового регулирования.";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статью 6 дополнить новыми пунктами 7.1 и 7.2 следующего содержания: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"; 7.1) обязательные сведения об антикоррупционной экспертизе (экспертизе на коррупциогенность) проекта закона, представляемые 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субъектом права законодательной инициативы, и возможные данные о независимой антикоррупционной экспертизе;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7.2) сведения об учете мнения населения или выявления мнения населения в случаях, установленных законами.";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пункт 8 статьи 6 исключить;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 статье 7: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часть вторую исключить,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часть третью изложить в следующей редакции: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"Правовое управление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областной Думы проводит юридическую экспертизу (содержащую оценку на коррупциогенность) внесенных на рассмотрение Ивановской областной Думы проектов законов области и на ее основе перед каждым чтением готовит соответствующее обоснованное заключение.";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статью 14 изложить в следующей редакции: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"Статья 14. Обнародование закона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Обнародование закона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осуществляется в соответствии с Уставом Ивановской области.";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статью 15 исключить;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статью 17 изложить в следующей редакции: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"Статья 17. Обязательность опубликования и вступления в силу законов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" w:tgtFrame="contents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 </w:t>
        </w:r>
        <w:r w:rsidRPr="00C94758">
          <w:rPr>
            <w:rFonts w:ascii="Times New Roman" w:eastAsia="Times New Roman" w:hAnsi="Times New Roman" w:cs="Times New Roman"/>
            <w:sz w:val="28"/>
            <w:szCs w:val="28"/>
            <w:shd w:val="clear" w:color="auto" w:fill="FFD800"/>
            <w:lang w:eastAsia="ru-RU"/>
          </w:rPr>
          <w:t>Ивановской</w:t>
        </w:r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области</w:t>
        </w:r>
      </w:hyperlink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законы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вступают в силу после их официального опубликования.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 по вопросам защиты прав и свободчеловека и гражданина вступают в силу не ранее чем через 10 дней после дня их официального опубликования.";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в статье 18: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часть третью изложить в следующей редакции: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"Оригиналы законов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области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содержать следующие реквизиты: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принятия закона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областной Думой;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обнародования закона Губернатором или дату и номер специального указа;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закона с добавлением через дефис аббревиатуры "ОЗ" (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областной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закон), присвоенный при обнародовании Губернатором. Нумерация законов Ивановской области начинается с номера 1 с начала каждого календарного года. Подписанный законодательный акт регистрируется соответствующим структурным подразделением аппарата Правительства Ивановской области.";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части четвертую, пятую, шестую и седьмую исключить.</w:t>
      </w:r>
    </w:p>
    <w:p w:rsidR="00C94758" w:rsidRPr="00C94758" w:rsidRDefault="00C94758" w:rsidP="00C94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Губернатору 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Правительству Ивановской области привести свои нормативные правовые акты в соответствие с настоящим Законом.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Губернатор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области                                                                        М.А.Мень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Иваново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2009 г.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61-ОЗ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Приложение 1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 Закону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 «О противодействии коррупции в Ивановской области» от 18.06.2009 № 61-ОЗ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ПОРЯДОК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предварительного уведомления Губернатора </w:t>
      </w:r>
      <w:r w:rsidRPr="00C947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области лицами, замещающими государственные должности Ивановской области (за исключением государственных должностей Ивановской области, предусмотренных разделом 2 Реестра государственных должностей Ивановской области, утвержденного Законом Ивановской области от 04.12.2006 № 121-ОЗ «О Реестре государственных должностей Ивановской области и о Реестре должностей государственной гражданской службы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области») и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(Дополнен - Закон 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 </w:t>
      </w:r>
      <w:hyperlink r:id="rId25" w:tgtFrame="contents" w:tooltip="Закон  Ивановской области от 29.06.2020 г. № 33-ОЗ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29.06.2020 г. № 33-ОЗ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 Настоящий порядок определяет порядок предварительного уведомления Губернатора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 лицами, замещающими государственные должности Ивановской области (за исключением государственных должностей Ивановской области, предусмотренных разделом 2 Реестра государственных должностей Ивановской области, утвержденного Законом Ивановской области </w:t>
      </w:r>
      <w:hyperlink r:id="rId26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04.12.2006 № 121-ОЗ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«О Реестре государственных должностей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области и о Реестре должностей государственной гражданской службы Ивановской области») и осуществляющими свои полномочия на постоянной основе (далее – лица, замещающие государственные должности), об участии на безвозмездной 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некоммерческие организации).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 Лица, замещающие государственные должности, осуществляют предварительное уведомление Губернатора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 о намерении участвовать на безвозмездной основе в управлении некоммерческой организацией (далее – уведомление) письменно по форме согласно приложению к настоящему порядку.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 Уведомление подается лицом, замещающим государственную должность, на имя Губернатора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 через структурное подразделение аппарата Правительства Ивановской области, ответственное за работу по профилактике коррупционных и иных правонарушений (далее – подразделение), не позднее чем за 3 рабочих дня до предполагаемой даты начала участия лица, замещающего государственную должность, в управлении некоммерческой организацией.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4. Регистрация уведомления осуществляется подразделением в день его поступления в журнале регистрации уведомлений.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5. Не позднее следующего за днем регистрации уведомления рабочего дня оно направляется подразделением на рассмотрение Губернатору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6. Уведомление после рассмотрения Губернатором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 хранится подразделением.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left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Приложение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 порядку предварительного уведомления Губернатора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области лицами, замещающими государственные должности Ивановской области (за исключением государственных должностей Ивановской области, предусмотренных разделом 2 Реестра государственных должностей Ивановской области, утвержденного Законом Ивановской области от 04.12.2006 № 121-ОЗ «О Реестре государственных должностей Ивановской области и о Реестре должностей государственной гражданской службы Ивановской области») и осуществляющими свои полномочия на постоянной основе, об участии на безвозмездной основе в 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Губернатору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(фамилия, инициалы лица, замещающего должность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Губернатора </w:t>
      </w:r>
      <w:r w:rsidRPr="00C94758">
        <w:rPr>
          <w:rFonts w:ascii="Times New Roman" w:eastAsia="Times New Roman" w:hAnsi="Times New Roman" w:cs="Times New Roman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 области)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 _____________________________________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(фамилия, имя, отчество, лица, замещающего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государственную должность </w:t>
      </w:r>
      <w:r w:rsidRPr="00C94758">
        <w:rPr>
          <w:rFonts w:ascii="Times New Roman" w:eastAsia="Times New Roman" w:hAnsi="Times New Roman" w:cs="Times New Roman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 области)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(наименование замещаемой государственной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должности </w:t>
      </w:r>
      <w:r w:rsidRPr="00C94758">
        <w:rPr>
          <w:rFonts w:ascii="Times New Roman" w:eastAsia="Times New Roman" w:hAnsi="Times New Roman" w:cs="Times New Roman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 области)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Уведомление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 участии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соответствии с пунктом 2 части 3.4 статьи 12.1 Федерального закона </w:t>
      </w:r>
      <w:hyperlink r:id="rId27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25.12.2008 № 273-ФЗ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«О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противодействии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коррупции» уведомляю Вас о том, что я намерен(-а) с «___» _________ 20____ года участвовать на безвозмездной основе в управлении 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__________________________________________________________________.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(наименование некоммерческой организации, ИНН)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«___» _________20___ г. __________________ 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                                                        (подпись, фамилия и инициалы лица, замещающего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                                                    государственную должность </w:t>
      </w:r>
      <w:r w:rsidRPr="00C94758">
        <w:rPr>
          <w:rFonts w:ascii="Times New Roman" w:eastAsia="Times New Roman" w:hAnsi="Times New Roman" w:cs="Times New Roman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 области,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                                                    направляющего уведомление)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Регистрационный номер в журнале регистрации уведомлений 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Дата регистрации уведомления «___» ___________ 20___ г.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__________________________________________________________________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lastRenderedPageBreak/>
        <w:t>(подпись, фамилия и инициалы лица, зарегистрировавшего уведомление)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Приложение 2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 Закону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 «О противодействии коррупции в Ивановской области» от 18.06.2009 № 61-ОЗ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ПОРЯДОК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предварительного уведомления Губернатора </w:t>
      </w:r>
      <w:r w:rsidRPr="00C947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области лицами, замещающими муниципальные должности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 осуществляющими свои полномочия на постоянной основе,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(Дополнен - Закон 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 </w:t>
      </w:r>
      <w:hyperlink r:id="rId28" w:tgtFrame="contents" w:tooltip="Закон  Ивановской области от 29.06.2020 г. № 33-ОЗ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29.06.2020 г. № 33-ОЗ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 Настоящий порядок определяет процедуру предварительного уведомления Губернатора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 лицами, замещающими муниципальные должности и осуществляющими свои полномочия на постоянной основе (далее – лица, замещающие муниципальные должности),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некоммерческие организации).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 Лица, замещающие муниципальные должности, осуществляют предварительное уведомление Губернатора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 о намерении участвовать на безвозмездной основе в управлении некоммерческой организацией (далее – уведомление) письменно по форме согласно приложению к настоящему порядку.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 Уведомление подается лицом, замещающим муниципальную должность, на имя Губернатора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области через структурное 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подразделение аппарата Правительства Ивановской области, ответственное за работу по профилактике коррупционных и иных правонарушений (далее – подразделение), не позднее чем за 3 рабочих дня до предполагаемой даты начала участия лица, замещающего муниципальную должность, в управлении некоммерческой организацией.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4. Регистрация уведомления осуществляется подразделением в день его поступления в журнале регистрации уведомлений.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5. Не позднее следующего за днем регистрации уведомления рабочего дня оно направляется подразделением на рассмотрение Губернатору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6. Уведомление после рассмотрения Губернатором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 хранится подразделением.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left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Приложение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 порядку предварительного уведомления Губернатора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Губернатору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области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(фамилия, инициалы лица, замещающего должность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Губернатора </w:t>
      </w:r>
      <w:r w:rsidRPr="00C94758">
        <w:rPr>
          <w:rFonts w:ascii="Times New Roman" w:eastAsia="Times New Roman" w:hAnsi="Times New Roman" w:cs="Times New Roman"/>
          <w:shd w:val="clear" w:color="auto" w:fill="FFD800"/>
          <w:lang w:eastAsia="ru-RU"/>
        </w:rPr>
        <w:t>Ивановской</w:t>
      </w: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 области)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 _____________________________________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(фамилия, имя, отчество лица,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замещающего муниципальную должность)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_______________________________________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(наименование замещаемой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муниципальной должности)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Уведомление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 участии в управлении некоммерческой организацией (кроме участия в управлении политической партией, органом профессионального союза,в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или общем собрании иной общественной организации, жилищного,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жилищно-строительного, гаражного кооперативов,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товарищества собственников недвижимости)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соответствии с пунктом 2 части 3.5 статьи 12.1 Федерального закона </w:t>
      </w:r>
      <w:hyperlink r:id="rId29" w:history="1">
        <w:r w:rsidRPr="00C94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25.12.2008 № 273-ФЗ</w:t>
        </w:r>
      </w:hyperlink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«О </w:t>
      </w:r>
      <w:r w:rsidRPr="00C94758">
        <w:rPr>
          <w:rFonts w:ascii="Times New Roman" w:eastAsia="Times New Roman" w:hAnsi="Times New Roman" w:cs="Times New Roman"/>
          <w:sz w:val="28"/>
          <w:szCs w:val="28"/>
          <w:shd w:val="clear" w:color="auto" w:fill="FFD800"/>
          <w:lang w:eastAsia="ru-RU"/>
        </w:rPr>
        <w:t>противодействии</w:t>
      </w: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коррупции» уведомляю Вас о том, что я намерен(-а) с «___» _________ 20____ года участвовать на безвозмездной основе в управлении ___________________________________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__________________________________________________________________.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(наименование некоммерческой организации, ИНН)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16"/>
          <w:szCs w:val="16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«___» _________20___ г. __________________ 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                                                        (подпись, фамилия и инициалы лица, замещающего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                                                    муниципальную должность, направляющего уведомление)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16"/>
          <w:szCs w:val="16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Регистрационный номер в журнале регистрации уведомлений 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Дата регистрации уведомления «___» ___________ 20___ г.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__________________________________________________________________</w:t>
      </w:r>
    </w:p>
    <w:p w:rsidR="00C94758" w:rsidRPr="00C94758" w:rsidRDefault="00C94758" w:rsidP="00C94758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lang w:eastAsia="ru-RU"/>
        </w:rPr>
        <w:t>(подпись, фамилия и инициалы лица, зарегистрировавшего уведомление)</w:t>
      </w:r>
    </w:p>
    <w:p w:rsidR="00C94758" w:rsidRPr="00C94758" w:rsidRDefault="00C94758" w:rsidP="00C9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F102D8" w:rsidRDefault="00F102D8">
      <w:bookmarkStart w:id="0" w:name="_GoBack"/>
      <w:bookmarkEnd w:id="0"/>
    </w:p>
    <w:sectPr w:rsidR="00F1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58"/>
    <w:rsid w:val="00C94758"/>
    <w:rsid w:val="00F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8C2A3-1F59-4F7B-B9FD-3871A067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7025954&amp;backlink=1&amp;&amp;nd=102161337&amp;rdk=2&amp;refoid=107189177" TargetMode="External"/><Relationship Id="rId13" Type="http://schemas.openxmlformats.org/officeDocument/2006/relationships/hyperlink" Target="http://pravo.gov.ru/proxy/ips/?docbody=&amp;prevDoc=107025954&amp;backlink=1&amp;&amp;nd=107189174" TargetMode="External"/><Relationship Id="rId18" Type="http://schemas.openxmlformats.org/officeDocument/2006/relationships/hyperlink" Target="http://pravo.gov.ru/proxy/ips/?docbody=&amp;prevDoc=107025954&amp;backlink=1&amp;&amp;nd=107189174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http://pravo.gov.ru/proxy/ips/?docbody=&amp;prevDoc=107025954&amp;backlink=1&amp;&amp;nd=107281922" TargetMode="External"/><Relationship Id="rId12" Type="http://schemas.openxmlformats.org/officeDocument/2006/relationships/hyperlink" Target="http://pravo.gov.ru/proxy/ips/?docbody=&amp;prevDoc=107025954&amp;backlink=1&amp;&amp;nd=102161337&amp;rdk=2&amp;refoid=107189177" TargetMode="External"/><Relationship Id="rId17" Type="http://schemas.openxmlformats.org/officeDocument/2006/relationships/hyperlink" Target="http://pravo.gov.ru/proxy/ips/?docbody=&amp;prevDoc=107025954&amp;backlink=1&amp;&amp;nd=107023004&amp;rdk=25&amp;refoid=107107520" TargetMode="External"/><Relationship Id="rId25" Type="http://schemas.openxmlformats.org/officeDocument/2006/relationships/hyperlink" Target="http://pravo.gov.ru/proxy/ips/?docbody=&amp;prevDoc=107025954&amp;backlink=1&amp;&amp;nd=1072819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7025954&amp;backlink=1&amp;&amp;nd=107026624" TargetMode="External"/><Relationship Id="rId20" Type="http://schemas.openxmlformats.org/officeDocument/2006/relationships/hyperlink" Target="http://pravo.gov.ru/proxy/ips/?docbody=&amp;prevDoc=107025954&amp;backlink=1&amp;&amp;nd=107107515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7025954&amp;backlink=1&amp;&amp;nd=107189174" TargetMode="External"/><Relationship Id="rId11" Type="http://schemas.openxmlformats.org/officeDocument/2006/relationships/hyperlink" Target="http://pravo.gov.ru/proxy/ips/?docbody=&amp;prevDoc=107025954&amp;backlink=1&amp;&amp;nd=107189174" TargetMode="External"/><Relationship Id="rId24" Type="http://schemas.openxmlformats.org/officeDocument/2006/relationships/hyperlink" Target="http://pravo.gov.ru/proxy/ips/?docbody=&amp;prevDoc=107025954&amp;backlink=1&amp;&amp;nd=107025623" TargetMode="External"/><Relationship Id="rId5" Type="http://schemas.openxmlformats.org/officeDocument/2006/relationships/hyperlink" Target="http://pravo.gov.ru/proxy/ips/?docbody=&amp;prevDoc=107025954&amp;backlink=1&amp;&amp;nd=107107515" TargetMode="External"/><Relationship Id="rId15" Type="http://schemas.openxmlformats.org/officeDocument/2006/relationships/hyperlink" Target="http://pravo.gov.ru/proxy/ips/?docbody=&amp;prevDoc=107025954&amp;backlink=1&amp;&amp;nd=107189174" TargetMode="External"/><Relationship Id="rId23" Type="http://schemas.openxmlformats.org/officeDocument/2006/relationships/hyperlink" Target="http://pravo.gov.ru/proxy/ips/?docbody=&amp;prevDoc=107025954&amp;backlink=1&amp;&amp;nd=107020223" TargetMode="External"/><Relationship Id="rId28" Type="http://schemas.openxmlformats.org/officeDocument/2006/relationships/hyperlink" Target="http://pravo.gov.ru/proxy/ips/?docbody=&amp;prevDoc=107025954&amp;backlink=1&amp;&amp;nd=107281922" TargetMode="External"/><Relationship Id="rId10" Type="http://schemas.openxmlformats.org/officeDocument/2006/relationships/hyperlink" Target="http://pravo.gov.ru/proxy/ips/?docbody=&amp;prevDoc=107025954&amp;backlink=1&amp;&amp;nd=107025623" TargetMode="External"/><Relationship Id="rId19" Type="http://schemas.openxmlformats.org/officeDocument/2006/relationships/hyperlink" Target="http://pravo.gov.ru/proxy/ips/?docbody=&amp;prevDoc=107025954&amp;backlink=1&amp;&amp;nd=10718917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7025954&amp;backlink=1&amp;&amp;nd=107026624" TargetMode="External"/><Relationship Id="rId9" Type="http://schemas.openxmlformats.org/officeDocument/2006/relationships/hyperlink" Target="http://pravo.gov.ru/proxy/ips/?docbody=&amp;prevDoc=107025954&amp;backlink=1&amp;&amp;nd=102062162&amp;rdk=117&amp;refoid=107189175" TargetMode="External"/><Relationship Id="rId14" Type="http://schemas.openxmlformats.org/officeDocument/2006/relationships/hyperlink" Target="http://pravo.gov.ru/proxy/ips/?docbody=&amp;prevDoc=107025954&amp;backlink=1&amp;&amp;nd=102161337&amp;rdk=2&amp;refoid=107189177" TargetMode="External"/><Relationship Id="rId22" Type="http://schemas.openxmlformats.org/officeDocument/2006/relationships/hyperlink" Target="http://pravo.gov.ru/proxy/ips/?docbody=&amp;prevDoc=107025954&amp;backlink=1&amp;&amp;nd=107281922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5272</Words>
  <Characters>30052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Valechka</dc:creator>
  <cp:keywords/>
  <dc:description/>
  <cp:lastModifiedBy>Valechka</cp:lastModifiedBy>
  <cp:revision>2</cp:revision>
  <dcterms:created xsi:type="dcterms:W3CDTF">2022-06-21T12:06:00Z</dcterms:created>
  <dcterms:modified xsi:type="dcterms:W3CDTF">2022-06-21T12:06:00Z</dcterms:modified>
</cp:coreProperties>
</file>